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118" w:rsidRPr="00715249" w:rsidRDefault="006C7118" w:rsidP="00DD1EE3">
      <w:pPr>
        <w:pStyle w:val="2"/>
        <w:rPr>
          <w:rFonts w:ascii="Times New Roman" w:hAnsi="Times New Roman" w:cs="Times New Roman"/>
          <w:sz w:val="28"/>
        </w:rPr>
      </w:pPr>
      <w:r w:rsidRPr="00715249">
        <w:rPr>
          <w:rFonts w:ascii="Times New Roman" w:hAnsi="Times New Roman" w:cs="Times New Roman"/>
          <w:sz w:val="28"/>
        </w:rPr>
        <w:t>Паспорт муниципальной программы</w:t>
      </w:r>
      <w:r w:rsidR="00715249" w:rsidRPr="00715249">
        <w:rPr>
          <w:rFonts w:ascii="Times New Roman" w:hAnsi="Times New Roman" w:cs="Times New Roman"/>
          <w:sz w:val="28"/>
        </w:rPr>
        <w:t xml:space="preserve"> </w:t>
      </w:r>
      <w:r w:rsidR="00715249">
        <w:rPr>
          <w:rFonts w:ascii="Times New Roman" w:hAnsi="Times New Roman" w:cs="Times New Roman"/>
          <w:sz w:val="28"/>
        </w:rPr>
        <w:br/>
      </w:r>
      <w:r w:rsidR="00715249" w:rsidRPr="00715249">
        <w:rPr>
          <w:rFonts w:ascii="Times New Roman" w:hAnsi="Times New Roman" w:cs="Times New Roman"/>
          <w:sz w:val="28"/>
        </w:rPr>
        <w:t>«</w:t>
      </w:r>
      <w:r w:rsidR="00715249" w:rsidRPr="00715249">
        <w:rPr>
          <w:rFonts w:ascii="Times New Roman" w:hAnsi="Times New Roman"/>
          <w:sz w:val="28"/>
        </w:rPr>
        <w:t>Развитие гражданского общества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1"/>
        <w:gridCol w:w="983"/>
        <w:gridCol w:w="744"/>
        <w:gridCol w:w="689"/>
        <w:gridCol w:w="659"/>
        <w:gridCol w:w="1294"/>
        <w:gridCol w:w="1019"/>
        <w:gridCol w:w="1181"/>
        <w:gridCol w:w="180"/>
        <w:gridCol w:w="175"/>
        <w:gridCol w:w="396"/>
        <w:gridCol w:w="568"/>
        <w:gridCol w:w="246"/>
        <w:gridCol w:w="784"/>
        <w:gridCol w:w="392"/>
        <w:gridCol w:w="392"/>
        <w:gridCol w:w="404"/>
        <w:gridCol w:w="381"/>
        <w:gridCol w:w="874"/>
        <w:gridCol w:w="877"/>
        <w:gridCol w:w="1705"/>
      </w:tblGrid>
      <w:tr w:rsidR="006C7118" w:rsidRPr="00BB7B29" w:rsidTr="00715249">
        <w:trPr>
          <w:cantSplit/>
          <w:trHeight w:val="20"/>
        </w:trPr>
        <w:tc>
          <w:tcPr>
            <w:tcW w:w="513" w:type="pct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Наименование муниципальной программы</w:t>
            </w:r>
          </w:p>
        </w:tc>
        <w:tc>
          <w:tcPr>
            <w:tcW w:w="872" w:type="pct"/>
            <w:gridSpan w:val="3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Развитие гражданского общества в городе Пыть-Яхе</w:t>
            </w:r>
          </w:p>
        </w:tc>
        <w:tc>
          <w:tcPr>
            <w:tcW w:w="1454" w:type="pct"/>
            <w:gridSpan w:val="5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Сроки реализации муниципальной программы</w:t>
            </w:r>
          </w:p>
        </w:tc>
        <w:tc>
          <w:tcPr>
            <w:tcW w:w="2161" w:type="pct"/>
            <w:gridSpan w:val="12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2022-2025 годы и на период до 2030 года</w:t>
            </w:r>
          </w:p>
        </w:tc>
      </w:tr>
      <w:tr w:rsidR="006C7118" w:rsidRPr="00BB7B29" w:rsidTr="00715249">
        <w:trPr>
          <w:cantSplit/>
          <w:trHeight w:val="20"/>
        </w:trPr>
        <w:tc>
          <w:tcPr>
            <w:tcW w:w="1385" w:type="pct"/>
            <w:gridSpan w:val="4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 xml:space="preserve">Куратор муниципальной программы </w:t>
            </w:r>
          </w:p>
        </w:tc>
        <w:tc>
          <w:tcPr>
            <w:tcW w:w="3615" w:type="pct"/>
            <w:gridSpan w:val="17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Первый заместитель главы города</w:t>
            </w:r>
          </w:p>
        </w:tc>
      </w:tr>
      <w:tr w:rsidR="006C7118" w:rsidRPr="00BB7B29" w:rsidTr="00715249">
        <w:trPr>
          <w:cantSplit/>
          <w:trHeight w:val="20"/>
        </w:trPr>
        <w:tc>
          <w:tcPr>
            <w:tcW w:w="1385" w:type="pct"/>
            <w:gridSpan w:val="4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615" w:type="pct"/>
            <w:gridSpan w:val="17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Управление по внутренней политике</w:t>
            </w:r>
          </w:p>
        </w:tc>
      </w:tr>
      <w:tr w:rsidR="006C7118" w:rsidRPr="00BB7B29" w:rsidTr="00715249">
        <w:trPr>
          <w:cantSplit/>
          <w:trHeight w:val="20"/>
        </w:trPr>
        <w:tc>
          <w:tcPr>
            <w:tcW w:w="1385" w:type="pct"/>
            <w:gridSpan w:val="4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 xml:space="preserve">Соисполнители муниципальной программы </w:t>
            </w:r>
          </w:p>
        </w:tc>
        <w:tc>
          <w:tcPr>
            <w:tcW w:w="3615" w:type="pct"/>
            <w:gridSpan w:val="17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-</w:t>
            </w:r>
          </w:p>
        </w:tc>
      </w:tr>
      <w:tr w:rsidR="006C7118" w:rsidRPr="00BB7B29" w:rsidTr="00715249">
        <w:trPr>
          <w:cantSplit/>
          <w:trHeight w:val="20"/>
        </w:trPr>
        <w:tc>
          <w:tcPr>
            <w:tcW w:w="1385" w:type="pct"/>
            <w:gridSpan w:val="4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Цели муниципальной программы</w:t>
            </w:r>
          </w:p>
        </w:tc>
        <w:tc>
          <w:tcPr>
            <w:tcW w:w="3615" w:type="pct"/>
            <w:gridSpan w:val="17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Создание условий для развития гражданского общества и реализации гражданских инициатив, формирование культуры открытости органов местного самоуправления</w:t>
            </w:r>
          </w:p>
        </w:tc>
      </w:tr>
      <w:tr w:rsidR="006C7118" w:rsidRPr="00BB7B29" w:rsidTr="00715249">
        <w:trPr>
          <w:cantSplit/>
          <w:trHeight w:val="20"/>
        </w:trPr>
        <w:tc>
          <w:tcPr>
            <w:tcW w:w="1385" w:type="pct"/>
            <w:gridSpan w:val="4"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Задачи муниципальной программы</w:t>
            </w:r>
          </w:p>
        </w:tc>
        <w:tc>
          <w:tcPr>
            <w:tcW w:w="3615" w:type="pct"/>
            <w:gridSpan w:val="17"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 xml:space="preserve">1. Вовлечение граждан и организаций в реализацию муниципальных проектов и программ. </w:t>
            </w:r>
          </w:p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 xml:space="preserve">2. Обеспечение эффективного информационного взаимодействия власти и общества. </w:t>
            </w:r>
          </w:p>
        </w:tc>
      </w:tr>
      <w:tr w:rsidR="006C7118" w:rsidRPr="00BB7B29" w:rsidTr="00715249">
        <w:trPr>
          <w:cantSplit/>
          <w:trHeight w:val="20"/>
        </w:trPr>
        <w:tc>
          <w:tcPr>
            <w:tcW w:w="1385" w:type="pct"/>
            <w:gridSpan w:val="4"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Подпрограммы</w:t>
            </w:r>
          </w:p>
        </w:tc>
        <w:tc>
          <w:tcPr>
            <w:tcW w:w="3615" w:type="pct"/>
            <w:gridSpan w:val="17"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 xml:space="preserve">1. Создание условий для развития гражданских инициатив, обеспечение взаимодействия с гражданами и организация их участия в реализации потенциала территории. </w:t>
            </w:r>
          </w:p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2. Обеспечение равного доступа граждан к социально значимой информации.</w:t>
            </w:r>
          </w:p>
        </w:tc>
      </w:tr>
      <w:tr w:rsidR="006C7118" w:rsidRPr="00BB7B29" w:rsidTr="00715249">
        <w:trPr>
          <w:cantSplit/>
          <w:trHeight w:val="20"/>
        </w:trPr>
        <w:tc>
          <w:tcPr>
            <w:tcW w:w="513" w:type="pct"/>
            <w:vMerge w:val="restart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 xml:space="preserve">Целевые показатели муниципальной программы </w:t>
            </w:r>
          </w:p>
        </w:tc>
        <w:tc>
          <w:tcPr>
            <w:tcW w:w="450" w:type="pct"/>
            <w:vMerge w:val="restart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616" w:type="pct"/>
            <w:gridSpan w:val="3"/>
            <w:vMerge w:val="restart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Наименование целевого показателя</w:t>
            </w:r>
          </w:p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9" w:type="pct"/>
            <w:gridSpan w:val="2"/>
            <w:vMerge w:val="restart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Документ-основание</w:t>
            </w:r>
          </w:p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2" w:type="pct"/>
            <w:gridSpan w:val="14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Значение показателя по годам</w:t>
            </w:r>
          </w:p>
        </w:tc>
      </w:tr>
      <w:tr w:rsidR="006C7118" w:rsidRPr="00BB7B29" w:rsidTr="00715249">
        <w:trPr>
          <w:cantSplit/>
          <w:trHeight w:val="20"/>
        </w:trPr>
        <w:tc>
          <w:tcPr>
            <w:tcW w:w="513" w:type="pct"/>
            <w:vMerge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50" w:type="pct"/>
            <w:vMerge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16" w:type="pct"/>
            <w:gridSpan w:val="3"/>
            <w:vMerge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79" w:type="pct"/>
            <w:gridSpan w:val="2"/>
            <w:vMerge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513" w:type="pct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Базовое значение</w:t>
            </w:r>
          </w:p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1" w:type="pct"/>
            <w:gridSpan w:val="3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left="-2"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2022</w:t>
            </w:r>
          </w:p>
        </w:tc>
        <w:tc>
          <w:tcPr>
            <w:tcW w:w="267" w:type="pct"/>
            <w:gridSpan w:val="2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2023</w:t>
            </w:r>
          </w:p>
        </w:tc>
        <w:tc>
          <w:tcPr>
            <w:tcW w:w="231" w:type="pct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2024</w:t>
            </w:r>
          </w:p>
        </w:tc>
        <w:tc>
          <w:tcPr>
            <w:tcW w:w="232" w:type="pct"/>
            <w:gridSpan w:val="2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2025</w:t>
            </w:r>
          </w:p>
        </w:tc>
        <w:tc>
          <w:tcPr>
            <w:tcW w:w="233" w:type="pct"/>
            <w:gridSpan w:val="2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2026-2030</w:t>
            </w:r>
          </w:p>
        </w:tc>
        <w:tc>
          <w:tcPr>
            <w:tcW w:w="515" w:type="pct"/>
            <w:gridSpan w:val="2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На момент окончания реализации муниципальной программы</w:t>
            </w:r>
          </w:p>
        </w:tc>
        <w:tc>
          <w:tcPr>
            <w:tcW w:w="500" w:type="pct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Ответственный исполнитель/ соисполнитель за достижение показателя</w:t>
            </w:r>
          </w:p>
        </w:tc>
      </w:tr>
      <w:tr w:rsidR="006C7118" w:rsidRPr="00BB7B29" w:rsidTr="00715249">
        <w:trPr>
          <w:cantSplit/>
          <w:trHeight w:val="20"/>
        </w:trPr>
        <w:tc>
          <w:tcPr>
            <w:tcW w:w="513" w:type="pct"/>
            <w:vMerge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50" w:type="pct"/>
            <w:vAlign w:val="center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1</w:t>
            </w:r>
          </w:p>
        </w:tc>
        <w:tc>
          <w:tcPr>
            <w:tcW w:w="616" w:type="pct"/>
            <w:gridSpan w:val="3"/>
            <w:vAlign w:val="center"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Количество социально значимых проектов социально ориентированных некоммерческих организаций (ед.)</w:t>
            </w:r>
          </w:p>
        </w:tc>
        <w:tc>
          <w:tcPr>
            <w:tcW w:w="679" w:type="pct"/>
            <w:gridSpan w:val="2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 xml:space="preserve">Постановление администрации г. Пыть-Яха </w:t>
            </w:r>
            <w:r w:rsidRPr="00BB7B29">
              <w:rPr>
                <w:rFonts w:ascii="Times New Roman" w:hAnsi="Times New Roman"/>
                <w:bCs/>
              </w:rPr>
              <w:t>от 08.09.2021 №415-па</w:t>
            </w:r>
            <w:r w:rsidRPr="00BB7B29">
              <w:rPr>
                <w:rFonts w:ascii="Times New Roman" w:hAnsi="Times New Roman"/>
              </w:rPr>
              <w:t xml:space="preserve"> «Об утверждении положения </w:t>
            </w:r>
          </w:p>
          <w:p w:rsidR="006C7118" w:rsidRPr="00BB7B29" w:rsidRDefault="006C7118" w:rsidP="00BB7B29">
            <w:pPr>
              <w:ind w:firstLine="0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о предоставлении гранта главы города Пыть-Яха»</w:t>
            </w:r>
          </w:p>
        </w:tc>
        <w:tc>
          <w:tcPr>
            <w:tcW w:w="513" w:type="pct"/>
            <w:vAlign w:val="center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3,0</w:t>
            </w:r>
          </w:p>
        </w:tc>
        <w:tc>
          <w:tcPr>
            <w:tcW w:w="251" w:type="pct"/>
            <w:gridSpan w:val="3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6,0</w:t>
            </w:r>
          </w:p>
        </w:tc>
        <w:tc>
          <w:tcPr>
            <w:tcW w:w="267" w:type="pct"/>
            <w:gridSpan w:val="2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4,0</w:t>
            </w:r>
          </w:p>
        </w:tc>
        <w:tc>
          <w:tcPr>
            <w:tcW w:w="231" w:type="pct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5,0</w:t>
            </w:r>
          </w:p>
        </w:tc>
        <w:tc>
          <w:tcPr>
            <w:tcW w:w="232" w:type="pct"/>
            <w:gridSpan w:val="2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5,0</w:t>
            </w:r>
          </w:p>
        </w:tc>
        <w:tc>
          <w:tcPr>
            <w:tcW w:w="233" w:type="pct"/>
            <w:gridSpan w:val="2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5,0</w:t>
            </w:r>
          </w:p>
        </w:tc>
        <w:tc>
          <w:tcPr>
            <w:tcW w:w="515" w:type="pct"/>
            <w:gridSpan w:val="2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5,0</w:t>
            </w:r>
          </w:p>
        </w:tc>
        <w:tc>
          <w:tcPr>
            <w:tcW w:w="500" w:type="pct"/>
            <w:vMerge w:val="restart"/>
            <w:vAlign w:val="center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управление по внутренней политике</w:t>
            </w:r>
          </w:p>
        </w:tc>
      </w:tr>
      <w:tr w:rsidR="006C7118" w:rsidRPr="00BB7B29" w:rsidTr="00715249">
        <w:trPr>
          <w:cantSplit/>
          <w:trHeight w:val="20"/>
        </w:trPr>
        <w:tc>
          <w:tcPr>
            <w:tcW w:w="513" w:type="pct"/>
            <w:vMerge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50" w:type="pct"/>
            <w:vAlign w:val="center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</w:t>
            </w:r>
          </w:p>
        </w:tc>
        <w:tc>
          <w:tcPr>
            <w:tcW w:w="616" w:type="pct"/>
            <w:gridSpan w:val="3"/>
            <w:vAlign w:val="center"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Количество инициативных проектов, реализованных из местного бюджета с привлечением инициативных платежей (ед.)</w:t>
            </w:r>
          </w:p>
        </w:tc>
        <w:tc>
          <w:tcPr>
            <w:tcW w:w="679" w:type="pct"/>
            <w:gridSpan w:val="2"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Решение Думы г. Пыть-Яха от 29.04.2021 №388 «О регулировании отдельных вопросов</w:t>
            </w:r>
          </w:p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 xml:space="preserve">реализации инициативных проектов </w:t>
            </w:r>
          </w:p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в городе Пыть-Яхе»</w:t>
            </w:r>
          </w:p>
        </w:tc>
        <w:tc>
          <w:tcPr>
            <w:tcW w:w="513" w:type="pct"/>
            <w:vAlign w:val="center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0,0</w:t>
            </w:r>
          </w:p>
        </w:tc>
        <w:tc>
          <w:tcPr>
            <w:tcW w:w="251" w:type="pct"/>
            <w:gridSpan w:val="3"/>
            <w:vAlign w:val="center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1,0</w:t>
            </w:r>
          </w:p>
        </w:tc>
        <w:tc>
          <w:tcPr>
            <w:tcW w:w="267" w:type="pct"/>
            <w:gridSpan w:val="2"/>
            <w:vAlign w:val="center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2,0</w:t>
            </w:r>
          </w:p>
        </w:tc>
        <w:tc>
          <w:tcPr>
            <w:tcW w:w="231" w:type="pct"/>
            <w:vAlign w:val="center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2,0</w:t>
            </w:r>
          </w:p>
        </w:tc>
        <w:tc>
          <w:tcPr>
            <w:tcW w:w="232" w:type="pct"/>
            <w:gridSpan w:val="2"/>
            <w:vAlign w:val="center"/>
          </w:tcPr>
          <w:p w:rsidR="006C7118" w:rsidRPr="00BB7B29" w:rsidRDefault="00DA5140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</w:t>
            </w:r>
            <w:r w:rsidR="006C7118" w:rsidRPr="00BB7B29">
              <w:rPr>
                <w:rFonts w:ascii="Times New Roman" w:hAnsi="Times New Roman"/>
              </w:rPr>
              <w:t>,0</w:t>
            </w:r>
          </w:p>
        </w:tc>
        <w:tc>
          <w:tcPr>
            <w:tcW w:w="233" w:type="pct"/>
            <w:gridSpan w:val="2"/>
            <w:vAlign w:val="center"/>
          </w:tcPr>
          <w:p w:rsidR="006C7118" w:rsidRPr="00BB7B29" w:rsidRDefault="00DA5140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</w:t>
            </w:r>
            <w:r w:rsidR="006C7118" w:rsidRPr="00BB7B29">
              <w:rPr>
                <w:rFonts w:ascii="Times New Roman" w:hAnsi="Times New Roman"/>
              </w:rPr>
              <w:t>,0</w:t>
            </w:r>
          </w:p>
        </w:tc>
        <w:tc>
          <w:tcPr>
            <w:tcW w:w="515" w:type="pct"/>
            <w:gridSpan w:val="2"/>
            <w:vAlign w:val="center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3,0</w:t>
            </w:r>
          </w:p>
        </w:tc>
        <w:tc>
          <w:tcPr>
            <w:tcW w:w="500" w:type="pct"/>
            <w:vMerge/>
            <w:vAlign w:val="center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6C7118" w:rsidRPr="00BB7B29" w:rsidTr="00715249">
        <w:trPr>
          <w:cantSplit/>
          <w:trHeight w:val="20"/>
        </w:trPr>
        <w:tc>
          <w:tcPr>
            <w:tcW w:w="513" w:type="pct"/>
            <w:vMerge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50" w:type="pct"/>
            <w:vAlign w:val="center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3</w:t>
            </w:r>
          </w:p>
        </w:tc>
        <w:tc>
          <w:tcPr>
            <w:tcW w:w="616" w:type="pct"/>
            <w:gridSpan w:val="3"/>
            <w:vAlign w:val="center"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Объем информационной поддержки проектов социально ориентированных некоммерческих организаций, получивших поддержку за счет средств бюджета города Пыть-Яха на оказание социально значимых услуг и реализацию социально значимых программ (проектов) (ед.)</w:t>
            </w:r>
          </w:p>
        </w:tc>
        <w:tc>
          <w:tcPr>
            <w:tcW w:w="679" w:type="pct"/>
            <w:gridSpan w:val="2"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Муниципальный контракт на оказание информационных услуг с МАУ «Телерадиокомпания Пыть-Яхинформ»</w:t>
            </w:r>
          </w:p>
        </w:tc>
        <w:tc>
          <w:tcPr>
            <w:tcW w:w="513" w:type="pct"/>
            <w:vAlign w:val="center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45,0</w:t>
            </w:r>
          </w:p>
        </w:tc>
        <w:tc>
          <w:tcPr>
            <w:tcW w:w="251" w:type="pct"/>
            <w:gridSpan w:val="3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45,0</w:t>
            </w:r>
          </w:p>
        </w:tc>
        <w:tc>
          <w:tcPr>
            <w:tcW w:w="267" w:type="pct"/>
            <w:gridSpan w:val="2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50,0</w:t>
            </w:r>
          </w:p>
        </w:tc>
        <w:tc>
          <w:tcPr>
            <w:tcW w:w="231" w:type="pct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55,0</w:t>
            </w:r>
          </w:p>
        </w:tc>
        <w:tc>
          <w:tcPr>
            <w:tcW w:w="232" w:type="pct"/>
            <w:gridSpan w:val="2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60,0</w:t>
            </w:r>
          </w:p>
        </w:tc>
        <w:tc>
          <w:tcPr>
            <w:tcW w:w="233" w:type="pct"/>
            <w:gridSpan w:val="2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60,0</w:t>
            </w:r>
          </w:p>
        </w:tc>
        <w:tc>
          <w:tcPr>
            <w:tcW w:w="515" w:type="pct"/>
            <w:gridSpan w:val="2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60,0</w:t>
            </w:r>
          </w:p>
        </w:tc>
        <w:tc>
          <w:tcPr>
            <w:tcW w:w="500" w:type="pct"/>
            <w:vMerge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6C7118" w:rsidRPr="00BB7B29" w:rsidTr="00715249">
        <w:trPr>
          <w:cantSplit/>
          <w:trHeight w:val="20"/>
        </w:trPr>
        <w:tc>
          <w:tcPr>
            <w:tcW w:w="513" w:type="pct"/>
            <w:vMerge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50" w:type="pct"/>
            <w:vAlign w:val="center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4</w:t>
            </w:r>
          </w:p>
        </w:tc>
        <w:tc>
          <w:tcPr>
            <w:tcW w:w="616" w:type="pct"/>
            <w:gridSpan w:val="3"/>
            <w:vAlign w:val="center"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Доля информационных сообщений в средствах массовой информации, отражающих деятельность органов местного самоуправления города Пыть-Яха (%)</w:t>
            </w:r>
          </w:p>
        </w:tc>
        <w:tc>
          <w:tcPr>
            <w:tcW w:w="679" w:type="pct"/>
            <w:gridSpan w:val="2"/>
          </w:tcPr>
          <w:p w:rsidR="006C7118" w:rsidRPr="00BB7B29" w:rsidRDefault="006C7118" w:rsidP="00BB7B2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Соглашение о порядке и условиях предоставлении субсидии на финансовое обеспечение выполнения муниципального задания на оказание муниципальных услуг (выполнение работ) муниципальному автономному учреждения «Телерадиокомпания Пыть-Яхинформ»</w:t>
            </w:r>
          </w:p>
        </w:tc>
        <w:tc>
          <w:tcPr>
            <w:tcW w:w="513" w:type="pct"/>
            <w:vAlign w:val="center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44,0</w:t>
            </w:r>
          </w:p>
        </w:tc>
        <w:tc>
          <w:tcPr>
            <w:tcW w:w="251" w:type="pct"/>
            <w:gridSpan w:val="3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44,5</w:t>
            </w:r>
          </w:p>
        </w:tc>
        <w:tc>
          <w:tcPr>
            <w:tcW w:w="267" w:type="pct"/>
            <w:gridSpan w:val="2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45,0</w:t>
            </w:r>
          </w:p>
        </w:tc>
        <w:tc>
          <w:tcPr>
            <w:tcW w:w="231" w:type="pct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45,3</w:t>
            </w:r>
          </w:p>
        </w:tc>
        <w:tc>
          <w:tcPr>
            <w:tcW w:w="232" w:type="pct"/>
            <w:gridSpan w:val="2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45,3</w:t>
            </w:r>
          </w:p>
        </w:tc>
        <w:tc>
          <w:tcPr>
            <w:tcW w:w="233" w:type="pct"/>
            <w:gridSpan w:val="2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46</w:t>
            </w:r>
          </w:p>
        </w:tc>
        <w:tc>
          <w:tcPr>
            <w:tcW w:w="515" w:type="pct"/>
            <w:gridSpan w:val="2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46</w:t>
            </w:r>
          </w:p>
        </w:tc>
        <w:tc>
          <w:tcPr>
            <w:tcW w:w="500" w:type="pct"/>
            <w:vMerge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6C7118" w:rsidRPr="00BB7B29" w:rsidTr="00715249">
        <w:trPr>
          <w:cantSplit/>
          <w:trHeight w:val="20"/>
        </w:trPr>
        <w:tc>
          <w:tcPr>
            <w:tcW w:w="513" w:type="pct"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50" w:type="pct"/>
            <w:vAlign w:val="center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5</w:t>
            </w:r>
          </w:p>
        </w:tc>
        <w:tc>
          <w:tcPr>
            <w:tcW w:w="616" w:type="pct"/>
            <w:gridSpan w:val="3"/>
            <w:vAlign w:val="center"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Количество форм непосредственного осуществления местного самоуправления и участия населения в осуществлении местного самоуправления в городе Пыть-Яхе и случаев их применения (ед.)</w:t>
            </w:r>
          </w:p>
        </w:tc>
        <w:tc>
          <w:tcPr>
            <w:tcW w:w="679" w:type="pct"/>
            <w:gridSpan w:val="2"/>
          </w:tcPr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 xml:space="preserve">Решения Думы г. Пыть-Яха от 03.03.2017 № 71 «Об утверждении Порядка организации и проведения публичных слушаний в муниципальном образовании городской округ город Пыть-Ях», </w:t>
            </w:r>
          </w:p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 xml:space="preserve">от 29.06.2018 № 177 «О Порядке организации и проведения </w:t>
            </w:r>
          </w:p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 xml:space="preserve">общественных обсуждений или публичных слушаний по проектам в области градостроительной деятельности </w:t>
            </w:r>
          </w:p>
          <w:p w:rsidR="006C7118" w:rsidRPr="00BB7B29" w:rsidRDefault="006C711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в городе Пыть-Яхе»</w:t>
            </w:r>
          </w:p>
        </w:tc>
        <w:tc>
          <w:tcPr>
            <w:tcW w:w="513" w:type="pct"/>
            <w:vAlign w:val="center"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14</w:t>
            </w:r>
          </w:p>
        </w:tc>
        <w:tc>
          <w:tcPr>
            <w:tcW w:w="251" w:type="pct"/>
            <w:gridSpan w:val="3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20</w:t>
            </w:r>
          </w:p>
        </w:tc>
        <w:tc>
          <w:tcPr>
            <w:tcW w:w="267" w:type="pct"/>
            <w:gridSpan w:val="2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21</w:t>
            </w:r>
          </w:p>
        </w:tc>
        <w:tc>
          <w:tcPr>
            <w:tcW w:w="231" w:type="pct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21</w:t>
            </w:r>
          </w:p>
        </w:tc>
        <w:tc>
          <w:tcPr>
            <w:tcW w:w="232" w:type="pct"/>
            <w:gridSpan w:val="2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21</w:t>
            </w:r>
          </w:p>
        </w:tc>
        <w:tc>
          <w:tcPr>
            <w:tcW w:w="233" w:type="pct"/>
            <w:gridSpan w:val="2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21</w:t>
            </w:r>
          </w:p>
        </w:tc>
        <w:tc>
          <w:tcPr>
            <w:tcW w:w="515" w:type="pct"/>
            <w:gridSpan w:val="2"/>
            <w:vAlign w:val="center"/>
          </w:tcPr>
          <w:p w:rsidR="006C7118" w:rsidRPr="00BB7B29" w:rsidRDefault="006C7118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21</w:t>
            </w:r>
          </w:p>
        </w:tc>
        <w:tc>
          <w:tcPr>
            <w:tcW w:w="500" w:type="pct"/>
            <w:vMerge/>
          </w:tcPr>
          <w:p w:rsidR="006C7118" w:rsidRPr="00BB7B29" w:rsidRDefault="006C7118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567FD" w:rsidRPr="00BB7B29" w:rsidTr="00715249">
        <w:trPr>
          <w:cantSplit/>
          <w:trHeight w:val="20"/>
        </w:trPr>
        <w:tc>
          <w:tcPr>
            <w:tcW w:w="513" w:type="pct"/>
          </w:tcPr>
          <w:p w:rsidR="004567FD" w:rsidRPr="00BB7B29" w:rsidRDefault="004567FD" w:rsidP="00BB7B2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50" w:type="pct"/>
            <w:vAlign w:val="center"/>
          </w:tcPr>
          <w:p w:rsidR="004567FD" w:rsidRPr="00BB7B29" w:rsidRDefault="004567FD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6</w:t>
            </w:r>
          </w:p>
        </w:tc>
        <w:tc>
          <w:tcPr>
            <w:tcW w:w="616" w:type="pct"/>
            <w:gridSpan w:val="3"/>
          </w:tcPr>
          <w:p w:rsidR="004567FD" w:rsidRPr="00BB7B29" w:rsidRDefault="004567FD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DD1EE3">
              <w:rPr>
                <w:rFonts w:ascii="Times New Roman" w:hAnsi="Times New Roman"/>
                <w:color w:val="000000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деятельность, млн. человек</w:t>
            </w:r>
          </w:p>
        </w:tc>
        <w:tc>
          <w:tcPr>
            <w:tcW w:w="679" w:type="pct"/>
            <w:gridSpan w:val="2"/>
            <w:tcBorders>
              <w:bottom w:val="single" w:sz="4" w:space="0" w:color="auto"/>
            </w:tcBorders>
            <w:vAlign w:val="center"/>
          </w:tcPr>
          <w:p w:rsidR="004567FD" w:rsidRPr="00BB7B29" w:rsidRDefault="006F7074" w:rsidP="00D0693C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  <w:color w:val="000000"/>
              </w:rPr>
              <w:t>Региональный проект «Социальная активность» портфеля проектов «Образование».</w:t>
            </w:r>
          </w:p>
        </w:tc>
        <w:tc>
          <w:tcPr>
            <w:tcW w:w="513" w:type="pct"/>
            <w:vAlign w:val="center"/>
          </w:tcPr>
          <w:p w:rsidR="004567FD" w:rsidRPr="00BB7B29" w:rsidRDefault="00345E38" w:rsidP="00BB7B29">
            <w:pPr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  <w:color w:val="000000"/>
              </w:rPr>
              <w:t>0,010658</w:t>
            </w:r>
          </w:p>
        </w:tc>
        <w:tc>
          <w:tcPr>
            <w:tcW w:w="251" w:type="pct"/>
            <w:gridSpan w:val="3"/>
            <w:vAlign w:val="center"/>
          </w:tcPr>
          <w:p w:rsidR="004567FD" w:rsidRPr="00BB7B29" w:rsidRDefault="009A70C2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eastAsiaTheme="minorHAnsi" w:hAnsi="Times New Roman"/>
                <w:lang w:eastAsia="en-US"/>
              </w:rPr>
              <w:t xml:space="preserve">0,005 </w:t>
            </w:r>
          </w:p>
        </w:tc>
        <w:tc>
          <w:tcPr>
            <w:tcW w:w="267" w:type="pct"/>
            <w:gridSpan w:val="2"/>
            <w:vAlign w:val="center"/>
          </w:tcPr>
          <w:p w:rsidR="004567FD" w:rsidRPr="00BB7B29" w:rsidRDefault="009A70C2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eastAsiaTheme="minorHAnsi" w:hAnsi="Times New Roman"/>
                <w:lang w:eastAsia="en-US"/>
              </w:rPr>
              <w:t>0,005</w:t>
            </w:r>
          </w:p>
        </w:tc>
        <w:tc>
          <w:tcPr>
            <w:tcW w:w="231" w:type="pct"/>
            <w:vAlign w:val="center"/>
          </w:tcPr>
          <w:p w:rsidR="004567FD" w:rsidRPr="00BB7B29" w:rsidRDefault="009A70C2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eastAsiaTheme="minorHAnsi" w:hAnsi="Times New Roman"/>
                <w:lang w:eastAsia="en-US"/>
              </w:rPr>
              <w:t>0,0051</w:t>
            </w:r>
          </w:p>
        </w:tc>
        <w:tc>
          <w:tcPr>
            <w:tcW w:w="232" w:type="pct"/>
            <w:gridSpan w:val="2"/>
            <w:vAlign w:val="center"/>
          </w:tcPr>
          <w:p w:rsidR="004567FD" w:rsidRPr="00BB7B29" w:rsidRDefault="00A533DC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eastAsiaTheme="minorHAnsi" w:hAnsi="Times New Roman"/>
                <w:lang w:eastAsia="en-US"/>
              </w:rPr>
              <w:t>0,0051</w:t>
            </w:r>
          </w:p>
        </w:tc>
        <w:tc>
          <w:tcPr>
            <w:tcW w:w="233" w:type="pct"/>
            <w:gridSpan w:val="2"/>
            <w:vAlign w:val="center"/>
          </w:tcPr>
          <w:p w:rsidR="004567FD" w:rsidRPr="00BB7B29" w:rsidRDefault="00A533DC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eastAsiaTheme="minorHAnsi" w:hAnsi="Times New Roman"/>
                <w:lang w:eastAsia="en-US"/>
              </w:rPr>
              <w:t>0,0051</w:t>
            </w:r>
          </w:p>
        </w:tc>
        <w:tc>
          <w:tcPr>
            <w:tcW w:w="515" w:type="pct"/>
            <w:gridSpan w:val="2"/>
            <w:vAlign w:val="center"/>
          </w:tcPr>
          <w:p w:rsidR="004567FD" w:rsidRPr="00BB7B29" w:rsidRDefault="00A533DC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eastAsiaTheme="minorHAnsi" w:hAnsi="Times New Roman"/>
                <w:lang w:eastAsia="en-US"/>
              </w:rPr>
              <w:t>0,0051</w:t>
            </w:r>
          </w:p>
        </w:tc>
        <w:tc>
          <w:tcPr>
            <w:tcW w:w="500" w:type="pct"/>
            <w:vAlign w:val="center"/>
          </w:tcPr>
          <w:p w:rsidR="004567FD" w:rsidRPr="00BB7B29" w:rsidRDefault="00A533DC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управление по внутренней политике</w:t>
            </w:r>
          </w:p>
        </w:tc>
      </w:tr>
      <w:tr w:rsidR="00A6767B" w:rsidRPr="00BB7B29" w:rsidTr="00715249">
        <w:trPr>
          <w:cantSplit/>
          <w:trHeight w:val="20"/>
        </w:trPr>
        <w:tc>
          <w:tcPr>
            <w:tcW w:w="513" w:type="pct"/>
          </w:tcPr>
          <w:p w:rsidR="00A6767B" w:rsidRPr="00BB7B29" w:rsidRDefault="00A6767B" w:rsidP="00BB7B2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50" w:type="pct"/>
            <w:vAlign w:val="center"/>
          </w:tcPr>
          <w:p w:rsidR="00A6767B" w:rsidRPr="00BB7B29" w:rsidRDefault="00A6767B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16" w:type="pct"/>
            <w:gridSpan w:val="3"/>
          </w:tcPr>
          <w:p w:rsidR="00A6767B" w:rsidRDefault="00A6767B" w:rsidP="00A6767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Доля граждан, занимающихся добровольческой (волонтерской) деятельностью, %</w:t>
            </w:r>
          </w:p>
          <w:p w:rsidR="00A6767B" w:rsidRPr="00DD1EE3" w:rsidRDefault="00A6767B" w:rsidP="00BB7B29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79" w:type="pct"/>
            <w:gridSpan w:val="2"/>
            <w:tcBorders>
              <w:bottom w:val="single" w:sz="4" w:space="0" w:color="auto"/>
            </w:tcBorders>
            <w:vAlign w:val="center"/>
          </w:tcPr>
          <w:p w:rsidR="00A6767B" w:rsidRPr="00BB7B29" w:rsidRDefault="00A8589E" w:rsidP="004D66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F75936">
              <w:rPr>
                <w:rFonts w:ascii="Times New Roman" w:eastAsiaTheme="minorHAnsi" w:hAnsi="Times New Roman"/>
                <w:lang w:eastAsia="en-US"/>
              </w:rPr>
              <w:t>Указ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Президента Российской Фед</w:t>
            </w:r>
            <w:r w:rsidR="004D662E">
              <w:rPr>
                <w:rFonts w:ascii="Times New Roman" w:eastAsiaTheme="minorHAnsi" w:hAnsi="Times New Roman"/>
                <w:lang w:eastAsia="en-US"/>
              </w:rPr>
              <w:t>ерации от 4 февраля 2021 года №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68 </w:t>
            </w:r>
            <w:r w:rsidR="004D662E">
              <w:rPr>
                <w:rFonts w:ascii="Times New Roman" w:eastAsiaTheme="minorHAnsi" w:hAnsi="Times New Roman"/>
                <w:lang w:eastAsia="en-US"/>
              </w:rPr>
              <w:t>«</w:t>
            </w:r>
            <w:r>
              <w:rPr>
                <w:rFonts w:ascii="Times New Roman" w:eastAsiaTheme="minorHAnsi" w:hAnsi="Times New Roman"/>
                <w:lang w:eastAsia="en-US"/>
              </w:rPr>
              <w:t>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</w:t>
            </w:r>
            <w:r w:rsidR="004D662E">
              <w:rPr>
                <w:rFonts w:ascii="Times New Roman" w:eastAsiaTheme="minorHAnsi" w:hAnsi="Times New Roman"/>
                <w:lang w:eastAsia="en-US"/>
              </w:rPr>
              <w:t xml:space="preserve"> субъектов Российской Федерации»</w:t>
            </w:r>
          </w:p>
        </w:tc>
        <w:tc>
          <w:tcPr>
            <w:tcW w:w="513" w:type="pct"/>
            <w:vAlign w:val="center"/>
          </w:tcPr>
          <w:p w:rsidR="00A6767B" w:rsidRPr="00BB7B29" w:rsidRDefault="0028042A" w:rsidP="000858C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251" w:type="pct"/>
            <w:gridSpan w:val="3"/>
            <w:vAlign w:val="center"/>
          </w:tcPr>
          <w:p w:rsidR="00A6767B" w:rsidRPr="00BB7B29" w:rsidRDefault="0028042A" w:rsidP="000858CE">
            <w:pPr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  <w:tc>
          <w:tcPr>
            <w:tcW w:w="267" w:type="pct"/>
            <w:gridSpan w:val="2"/>
            <w:shd w:val="clear" w:color="auto" w:fill="auto"/>
            <w:vAlign w:val="center"/>
          </w:tcPr>
          <w:p w:rsidR="00A6767B" w:rsidRPr="005C7B64" w:rsidRDefault="0028042A" w:rsidP="000858CE">
            <w:pPr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5C7B64">
              <w:rPr>
                <w:rFonts w:ascii="Times New Roman" w:eastAsiaTheme="minorHAnsi" w:hAnsi="Times New Roman"/>
                <w:lang w:eastAsia="en-US"/>
              </w:rPr>
              <w:t>14,4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A6767B" w:rsidRPr="005C7B64" w:rsidRDefault="0028042A" w:rsidP="000858CE">
            <w:pPr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5C7B64">
              <w:rPr>
                <w:rFonts w:ascii="Times New Roman" w:eastAsiaTheme="minorHAnsi" w:hAnsi="Times New Roman"/>
                <w:lang w:eastAsia="en-US"/>
              </w:rPr>
              <w:t>14,5</w:t>
            </w:r>
          </w:p>
        </w:tc>
        <w:tc>
          <w:tcPr>
            <w:tcW w:w="232" w:type="pct"/>
            <w:gridSpan w:val="2"/>
            <w:shd w:val="clear" w:color="auto" w:fill="auto"/>
            <w:vAlign w:val="center"/>
          </w:tcPr>
          <w:p w:rsidR="00A6767B" w:rsidRPr="005C7B64" w:rsidRDefault="0028042A" w:rsidP="000858CE">
            <w:pPr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5C7B64">
              <w:rPr>
                <w:rFonts w:ascii="Times New Roman" w:eastAsiaTheme="minorHAnsi" w:hAnsi="Times New Roman"/>
                <w:lang w:eastAsia="en-US"/>
              </w:rPr>
              <w:t>14,6</w:t>
            </w:r>
          </w:p>
        </w:tc>
        <w:tc>
          <w:tcPr>
            <w:tcW w:w="233" w:type="pct"/>
            <w:gridSpan w:val="2"/>
            <w:shd w:val="clear" w:color="auto" w:fill="auto"/>
            <w:vAlign w:val="center"/>
          </w:tcPr>
          <w:p w:rsidR="00A6767B" w:rsidRPr="005C7B64" w:rsidRDefault="0028042A" w:rsidP="000858CE">
            <w:pPr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5C7B64">
              <w:rPr>
                <w:rFonts w:ascii="Times New Roman" w:eastAsiaTheme="minorHAnsi" w:hAnsi="Times New Roman"/>
                <w:lang w:eastAsia="en-US"/>
              </w:rPr>
              <w:t>14,6</w:t>
            </w:r>
          </w:p>
        </w:tc>
        <w:tc>
          <w:tcPr>
            <w:tcW w:w="515" w:type="pct"/>
            <w:gridSpan w:val="2"/>
            <w:shd w:val="clear" w:color="auto" w:fill="auto"/>
            <w:vAlign w:val="center"/>
          </w:tcPr>
          <w:p w:rsidR="00A6767B" w:rsidRPr="005C7B64" w:rsidRDefault="0028042A" w:rsidP="000858CE">
            <w:pPr>
              <w:ind w:firstLine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5C7B64">
              <w:rPr>
                <w:rFonts w:ascii="Times New Roman" w:eastAsiaTheme="minorHAnsi" w:hAnsi="Times New Roman"/>
                <w:lang w:eastAsia="en-US"/>
              </w:rPr>
              <w:t>14,6</w:t>
            </w:r>
          </w:p>
        </w:tc>
        <w:tc>
          <w:tcPr>
            <w:tcW w:w="500" w:type="pct"/>
            <w:vAlign w:val="center"/>
          </w:tcPr>
          <w:p w:rsidR="00A6767B" w:rsidRPr="00BB7B29" w:rsidRDefault="00F75936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управление по внутренней политике</w:t>
            </w:r>
          </w:p>
        </w:tc>
      </w:tr>
      <w:tr w:rsidR="004567FD" w:rsidRPr="00BB7B29" w:rsidTr="00715249">
        <w:trPr>
          <w:cantSplit/>
          <w:trHeight w:val="20"/>
        </w:trPr>
        <w:tc>
          <w:tcPr>
            <w:tcW w:w="1182" w:type="pct"/>
            <w:gridSpan w:val="3"/>
            <w:vMerge w:val="restart"/>
          </w:tcPr>
          <w:p w:rsidR="004567FD" w:rsidRPr="00BB7B29" w:rsidRDefault="00F10EF6" w:rsidP="00BB7B29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F10EF6">
              <w:rPr>
                <w:rFonts w:ascii="Times New Roman" w:hAnsi="Times New Roman"/>
              </w:rPr>
              <w:t>Параметры финансового обеспечения муниципальной программы</w:t>
            </w:r>
          </w:p>
        </w:tc>
        <w:tc>
          <w:tcPr>
            <w:tcW w:w="777" w:type="pct"/>
            <w:gridSpan w:val="3"/>
            <w:vMerge w:val="restart"/>
          </w:tcPr>
          <w:p w:rsidR="004567FD" w:rsidRPr="00BB7B29" w:rsidRDefault="004567FD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3041" w:type="pct"/>
            <w:gridSpan w:val="15"/>
          </w:tcPr>
          <w:p w:rsidR="004567FD" w:rsidRPr="00BB7B29" w:rsidRDefault="004567FD" w:rsidP="00BB7B29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 xml:space="preserve">Параметры финансового обеспечения муниципальной программы </w:t>
            </w:r>
          </w:p>
        </w:tc>
      </w:tr>
      <w:tr w:rsidR="004567FD" w:rsidRPr="00BB7B29" w:rsidTr="00715249">
        <w:trPr>
          <w:cantSplit/>
          <w:trHeight w:val="20"/>
        </w:trPr>
        <w:tc>
          <w:tcPr>
            <w:tcW w:w="1182" w:type="pct"/>
            <w:gridSpan w:val="3"/>
            <w:vMerge/>
          </w:tcPr>
          <w:p w:rsidR="004567FD" w:rsidRPr="00BB7B29" w:rsidRDefault="004567FD" w:rsidP="00BB7B2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77" w:type="pct"/>
            <w:gridSpan w:val="3"/>
            <w:vMerge/>
          </w:tcPr>
          <w:p w:rsidR="004567FD" w:rsidRPr="00BB7B29" w:rsidRDefault="004567FD" w:rsidP="00BB7B2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46" w:type="pct"/>
            <w:gridSpan w:val="4"/>
          </w:tcPr>
          <w:p w:rsidR="004567FD" w:rsidRPr="00BB7B29" w:rsidRDefault="00E57AA7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Всего</w:t>
            </w:r>
          </w:p>
        </w:tc>
        <w:tc>
          <w:tcPr>
            <w:tcW w:w="285" w:type="pct"/>
            <w:gridSpan w:val="2"/>
            <w:vAlign w:val="center"/>
          </w:tcPr>
          <w:p w:rsidR="004567FD" w:rsidRPr="00BB7B29" w:rsidRDefault="004567FD" w:rsidP="00BB7B29">
            <w:pPr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2022</w:t>
            </w:r>
          </w:p>
        </w:tc>
        <w:tc>
          <w:tcPr>
            <w:tcW w:w="446" w:type="pct"/>
            <w:gridSpan w:val="3"/>
            <w:vAlign w:val="center"/>
          </w:tcPr>
          <w:p w:rsidR="004567FD" w:rsidRPr="00BB7B29" w:rsidRDefault="004567FD" w:rsidP="00BB7B29">
            <w:pPr>
              <w:ind w:left="-62"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2023</w:t>
            </w:r>
          </w:p>
        </w:tc>
        <w:tc>
          <w:tcPr>
            <w:tcW w:w="236" w:type="pct"/>
            <w:gridSpan w:val="2"/>
            <w:vAlign w:val="center"/>
          </w:tcPr>
          <w:p w:rsidR="004567FD" w:rsidRPr="00BB7B29" w:rsidRDefault="004567FD" w:rsidP="00BB7B29">
            <w:pPr>
              <w:ind w:left="79"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2024</w:t>
            </w:r>
          </w:p>
        </w:tc>
        <w:tc>
          <w:tcPr>
            <w:tcW w:w="370" w:type="pct"/>
            <w:gridSpan w:val="2"/>
            <w:vAlign w:val="center"/>
          </w:tcPr>
          <w:p w:rsidR="004567FD" w:rsidRPr="00BB7B29" w:rsidRDefault="004567FD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2025</w:t>
            </w:r>
          </w:p>
        </w:tc>
        <w:tc>
          <w:tcPr>
            <w:tcW w:w="758" w:type="pct"/>
            <w:gridSpan w:val="2"/>
            <w:vAlign w:val="center"/>
          </w:tcPr>
          <w:p w:rsidR="004567FD" w:rsidRPr="00BB7B29" w:rsidRDefault="004567FD" w:rsidP="00BB7B29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2026-2030</w:t>
            </w:r>
          </w:p>
        </w:tc>
      </w:tr>
      <w:tr w:rsidR="00D77C75" w:rsidRPr="00BB7B29" w:rsidTr="00715249">
        <w:trPr>
          <w:cantSplit/>
          <w:trHeight w:val="20"/>
        </w:trPr>
        <w:tc>
          <w:tcPr>
            <w:tcW w:w="1182" w:type="pct"/>
            <w:gridSpan w:val="3"/>
            <w:vMerge/>
          </w:tcPr>
          <w:p w:rsidR="00D77C75" w:rsidRPr="00BB7B29" w:rsidRDefault="00D77C75" w:rsidP="00D77C75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77" w:type="pct"/>
            <w:gridSpan w:val="3"/>
          </w:tcPr>
          <w:p w:rsidR="00D77C75" w:rsidRPr="00BB7B29" w:rsidRDefault="00D77C75" w:rsidP="00D77C75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всего</w:t>
            </w:r>
          </w:p>
        </w:tc>
        <w:tc>
          <w:tcPr>
            <w:tcW w:w="946" w:type="pct"/>
            <w:gridSpan w:val="4"/>
            <w:vAlign w:val="center"/>
          </w:tcPr>
          <w:p w:rsidR="00D77C75" w:rsidRPr="00CC649A" w:rsidRDefault="007E2A0F" w:rsidP="00905915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409 </w:t>
            </w:r>
            <w:r w:rsidR="00982DD0">
              <w:rPr>
                <w:rFonts w:ascii="Times New Roman" w:hAnsi="Times New Roman"/>
              </w:rPr>
              <w:t>536</w:t>
            </w:r>
            <w:r>
              <w:rPr>
                <w:rFonts w:ascii="Times New Roman" w:hAnsi="Times New Roman"/>
              </w:rPr>
              <w:t>,8</w:t>
            </w:r>
          </w:p>
        </w:tc>
        <w:tc>
          <w:tcPr>
            <w:tcW w:w="285" w:type="pct"/>
            <w:gridSpan w:val="2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36 339,8</w:t>
            </w:r>
          </w:p>
        </w:tc>
        <w:tc>
          <w:tcPr>
            <w:tcW w:w="446" w:type="pct"/>
            <w:gridSpan w:val="3"/>
            <w:vAlign w:val="center"/>
          </w:tcPr>
          <w:p w:rsidR="00D77C75" w:rsidRPr="00CC649A" w:rsidRDefault="00D77C75" w:rsidP="00D77C75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46 629,1</w:t>
            </w:r>
          </w:p>
        </w:tc>
        <w:tc>
          <w:tcPr>
            <w:tcW w:w="236" w:type="pct"/>
            <w:gridSpan w:val="2"/>
            <w:vAlign w:val="center"/>
          </w:tcPr>
          <w:p w:rsidR="00D77C75" w:rsidRPr="00CC649A" w:rsidRDefault="00D77C75" w:rsidP="00D77C75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46 641,5</w:t>
            </w:r>
          </w:p>
        </w:tc>
        <w:tc>
          <w:tcPr>
            <w:tcW w:w="370" w:type="pct"/>
            <w:gridSpan w:val="2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46 654,4</w:t>
            </w:r>
          </w:p>
        </w:tc>
        <w:tc>
          <w:tcPr>
            <w:tcW w:w="758" w:type="pct"/>
            <w:gridSpan w:val="2"/>
            <w:vAlign w:val="center"/>
          </w:tcPr>
          <w:p w:rsidR="00D77C75" w:rsidRPr="00FF1748" w:rsidRDefault="00456D2D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FF1748">
              <w:rPr>
                <w:rFonts w:ascii="Times New Roman" w:hAnsi="Times New Roman"/>
              </w:rPr>
              <w:t>233 272,00</w:t>
            </w:r>
          </w:p>
        </w:tc>
      </w:tr>
      <w:tr w:rsidR="00D77C75" w:rsidRPr="00BB7B29" w:rsidTr="00715249">
        <w:trPr>
          <w:cantSplit/>
          <w:trHeight w:val="20"/>
        </w:trPr>
        <w:tc>
          <w:tcPr>
            <w:tcW w:w="1182" w:type="pct"/>
            <w:gridSpan w:val="3"/>
            <w:vMerge/>
          </w:tcPr>
          <w:p w:rsidR="00D77C75" w:rsidRPr="00BB7B29" w:rsidRDefault="00D77C75" w:rsidP="00D77C75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77" w:type="pct"/>
            <w:gridSpan w:val="3"/>
          </w:tcPr>
          <w:p w:rsidR="00D77C75" w:rsidRPr="00BB7B29" w:rsidRDefault="00D77C75" w:rsidP="00D77C75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946" w:type="pct"/>
            <w:gridSpan w:val="4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0,0</w:t>
            </w:r>
          </w:p>
        </w:tc>
        <w:tc>
          <w:tcPr>
            <w:tcW w:w="285" w:type="pct"/>
            <w:gridSpan w:val="2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0,0</w:t>
            </w:r>
          </w:p>
        </w:tc>
        <w:tc>
          <w:tcPr>
            <w:tcW w:w="446" w:type="pct"/>
            <w:gridSpan w:val="3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0,0</w:t>
            </w:r>
          </w:p>
        </w:tc>
        <w:tc>
          <w:tcPr>
            <w:tcW w:w="236" w:type="pct"/>
            <w:gridSpan w:val="2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0,0</w:t>
            </w:r>
          </w:p>
        </w:tc>
        <w:tc>
          <w:tcPr>
            <w:tcW w:w="370" w:type="pct"/>
            <w:gridSpan w:val="2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0,0</w:t>
            </w:r>
          </w:p>
        </w:tc>
        <w:tc>
          <w:tcPr>
            <w:tcW w:w="758" w:type="pct"/>
            <w:gridSpan w:val="2"/>
            <w:vAlign w:val="center"/>
          </w:tcPr>
          <w:p w:rsidR="00D77C75" w:rsidRPr="00FF1748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FF1748">
              <w:rPr>
                <w:rFonts w:ascii="Times New Roman" w:hAnsi="Times New Roman"/>
              </w:rPr>
              <w:t>0,0</w:t>
            </w:r>
          </w:p>
        </w:tc>
      </w:tr>
      <w:tr w:rsidR="00D77C75" w:rsidRPr="00BB7B29" w:rsidTr="00715249">
        <w:trPr>
          <w:cantSplit/>
          <w:trHeight w:val="20"/>
        </w:trPr>
        <w:tc>
          <w:tcPr>
            <w:tcW w:w="1182" w:type="pct"/>
            <w:gridSpan w:val="3"/>
            <w:vMerge/>
          </w:tcPr>
          <w:p w:rsidR="00D77C75" w:rsidRPr="00BB7B29" w:rsidRDefault="00D77C75" w:rsidP="00D77C75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77" w:type="pct"/>
            <w:gridSpan w:val="3"/>
          </w:tcPr>
          <w:p w:rsidR="00D77C75" w:rsidRPr="00BB7B29" w:rsidRDefault="00D77C75" w:rsidP="00D77C75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946" w:type="pct"/>
            <w:gridSpan w:val="4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192,0</w:t>
            </w:r>
          </w:p>
        </w:tc>
        <w:tc>
          <w:tcPr>
            <w:tcW w:w="285" w:type="pct"/>
            <w:gridSpan w:val="2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192,0</w:t>
            </w:r>
          </w:p>
        </w:tc>
        <w:tc>
          <w:tcPr>
            <w:tcW w:w="446" w:type="pct"/>
            <w:gridSpan w:val="3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0,0</w:t>
            </w:r>
          </w:p>
        </w:tc>
        <w:tc>
          <w:tcPr>
            <w:tcW w:w="236" w:type="pct"/>
            <w:gridSpan w:val="2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0,0</w:t>
            </w:r>
          </w:p>
        </w:tc>
        <w:tc>
          <w:tcPr>
            <w:tcW w:w="370" w:type="pct"/>
            <w:gridSpan w:val="2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0,0</w:t>
            </w:r>
          </w:p>
        </w:tc>
        <w:tc>
          <w:tcPr>
            <w:tcW w:w="758" w:type="pct"/>
            <w:gridSpan w:val="2"/>
            <w:vAlign w:val="center"/>
          </w:tcPr>
          <w:p w:rsidR="00D77C75" w:rsidRPr="00FF1748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FF1748">
              <w:rPr>
                <w:rFonts w:ascii="Times New Roman" w:hAnsi="Times New Roman"/>
              </w:rPr>
              <w:t>0,0</w:t>
            </w:r>
          </w:p>
        </w:tc>
      </w:tr>
      <w:tr w:rsidR="00D77C75" w:rsidRPr="00BB7B29" w:rsidTr="00715249">
        <w:trPr>
          <w:cantSplit/>
          <w:trHeight w:val="20"/>
        </w:trPr>
        <w:tc>
          <w:tcPr>
            <w:tcW w:w="1182" w:type="pct"/>
            <w:gridSpan w:val="3"/>
            <w:vMerge/>
          </w:tcPr>
          <w:p w:rsidR="00D77C75" w:rsidRPr="00BB7B29" w:rsidRDefault="00D77C75" w:rsidP="00D77C75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77" w:type="pct"/>
            <w:gridSpan w:val="3"/>
          </w:tcPr>
          <w:p w:rsidR="00D77C75" w:rsidRPr="00BB7B29" w:rsidRDefault="00D77C75" w:rsidP="00D77C75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946" w:type="pct"/>
            <w:gridSpan w:val="4"/>
            <w:vAlign w:val="center"/>
          </w:tcPr>
          <w:p w:rsidR="00D77C75" w:rsidRPr="00CC649A" w:rsidRDefault="007E2A0F" w:rsidP="00982DD0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409 </w:t>
            </w:r>
            <w:r w:rsidR="00982DD0">
              <w:rPr>
                <w:rFonts w:ascii="Times New Roman" w:hAnsi="Times New Roman"/>
              </w:rPr>
              <w:t>344</w:t>
            </w:r>
            <w:r>
              <w:rPr>
                <w:rFonts w:ascii="Times New Roman" w:hAnsi="Times New Roman"/>
              </w:rPr>
              <w:t>,8</w:t>
            </w:r>
          </w:p>
        </w:tc>
        <w:tc>
          <w:tcPr>
            <w:tcW w:w="285" w:type="pct"/>
            <w:gridSpan w:val="2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36 147,8</w:t>
            </w:r>
          </w:p>
        </w:tc>
        <w:tc>
          <w:tcPr>
            <w:tcW w:w="446" w:type="pct"/>
            <w:gridSpan w:val="3"/>
            <w:vAlign w:val="center"/>
          </w:tcPr>
          <w:p w:rsidR="00D77C75" w:rsidRPr="00CC649A" w:rsidRDefault="00D77C75" w:rsidP="00D77C75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46 629,1</w:t>
            </w:r>
          </w:p>
        </w:tc>
        <w:tc>
          <w:tcPr>
            <w:tcW w:w="236" w:type="pct"/>
            <w:gridSpan w:val="2"/>
            <w:vAlign w:val="center"/>
          </w:tcPr>
          <w:p w:rsidR="00D77C75" w:rsidRPr="00CC649A" w:rsidRDefault="00D77C75" w:rsidP="00D77C75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46 641,5</w:t>
            </w:r>
          </w:p>
        </w:tc>
        <w:tc>
          <w:tcPr>
            <w:tcW w:w="370" w:type="pct"/>
            <w:gridSpan w:val="2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46 654,4</w:t>
            </w:r>
          </w:p>
        </w:tc>
        <w:tc>
          <w:tcPr>
            <w:tcW w:w="758" w:type="pct"/>
            <w:gridSpan w:val="2"/>
            <w:vAlign w:val="center"/>
          </w:tcPr>
          <w:p w:rsidR="00D77C75" w:rsidRPr="00FF1748" w:rsidRDefault="00456D2D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FF1748">
              <w:rPr>
                <w:rFonts w:ascii="Times New Roman" w:hAnsi="Times New Roman"/>
              </w:rPr>
              <w:t>233 272,00</w:t>
            </w:r>
          </w:p>
        </w:tc>
      </w:tr>
      <w:tr w:rsidR="00D77C75" w:rsidRPr="00BB7B29" w:rsidTr="00715249">
        <w:trPr>
          <w:cantSplit/>
          <w:trHeight w:val="20"/>
        </w:trPr>
        <w:tc>
          <w:tcPr>
            <w:tcW w:w="1182" w:type="pct"/>
            <w:gridSpan w:val="3"/>
            <w:vMerge/>
          </w:tcPr>
          <w:p w:rsidR="00D77C75" w:rsidRPr="00BB7B29" w:rsidRDefault="00D77C75" w:rsidP="00D77C75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77" w:type="pct"/>
            <w:gridSpan w:val="3"/>
          </w:tcPr>
          <w:p w:rsidR="00D77C75" w:rsidRPr="00BB7B29" w:rsidRDefault="00D77C75" w:rsidP="00D77C75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BB7B29">
              <w:rPr>
                <w:rFonts w:ascii="Times New Roman" w:hAnsi="Times New Roman"/>
              </w:rPr>
              <w:t>иные источники финансирования</w:t>
            </w:r>
          </w:p>
        </w:tc>
        <w:tc>
          <w:tcPr>
            <w:tcW w:w="946" w:type="pct"/>
            <w:gridSpan w:val="4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0,0</w:t>
            </w:r>
          </w:p>
        </w:tc>
        <w:tc>
          <w:tcPr>
            <w:tcW w:w="285" w:type="pct"/>
            <w:gridSpan w:val="2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0,0</w:t>
            </w:r>
          </w:p>
        </w:tc>
        <w:tc>
          <w:tcPr>
            <w:tcW w:w="446" w:type="pct"/>
            <w:gridSpan w:val="3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0,0</w:t>
            </w:r>
          </w:p>
        </w:tc>
        <w:tc>
          <w:tcPr>
            <w:tcW w:w="236" w:type="pct"/>
            <w:gridSpan w:val="2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0,0</w:t>
            </w:r>
          </w:p>
        </w:tc>
        <w:tc>
          <w:tcPr>
            <w:tcW w:w="370" w:type="pct"/>
            <w:gridSpan w:val="2"/>
            <w:vAlign w:val="center"/>
          </w:tcPr>
          <w:p w:rsidR="00D77C75" w:rsidRPr="00CC649A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CC649A">
              <w:rPr>
                <w:rFonts w:ascii="Times New Roman" w:hAnsi="Times New Roman"/>
              </w:rPr>
              <w:t>0,0</w:t>
            </w:r>
          </w:p>
        </w:tc>
        <w:tc>
          <w:tcPr>
            <w:tcW w:w="758" w:type="pct"/>
            <w:gridSpan w:val="2"/>
            <w:vAlign w:val="center"/>
          </w:tcPr>
          <w:p w:rsidR="00D77C75" w:rsidRPr="00FF1748" w:rsidRDefault="00D77C75" w:rsidP="00D77C75">
            <w:pPr>
              <w:ind w:firstLine="0"/>
              <w:jc w:val="center"/>
              <w:rPr>
                <w:rFonts w:ascii="Times New Roman" w:hAnsi="Times New Roman"/>
              </w:rPr>
            </w:pPr>
            <w:r w:rsidRPr="00FF1748">
              <w:rPr>
                <w:rFonts w:ascii="Times New Roman" w:hAnsi="Times New Roman"/>
              </w:rPr>
              <w:t>0,0</w:t>
            </w:r>
          </w:p>
        </w:tc>
      </w:tr>
    </w:tbl>
    <w:p w:rsidR="00C44CF9" w:rsidRPr="00BB7B29" w:rsidRDefault="00C44CF9" w:rsidP="00BB7B29">
      <w:pPr>
        <w:ind w:firstLine="0"/>
        <w:rPr>
          <w:rFonts w:ascii="Times New Roman" w:hAnsi="Times New Roman"/>
        </w:rPr>
      </w:pPr>
    </w:p>
    <w:sectPr w:rsidR="00C44CF9" w:rsidRPr="00BB7B29" w:rsidSect="00EB6C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567" w:bottom="1134" w:left="567" w:header="567" w:footer="708" w:gutter="0"/>
      <w:pgNumType w:start="5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249" w:rsidRDefault="00715249" w:rsidP="00715249">
      <w:r>
        <w:separator/>
      </w:r>
    </w:p>
  </w:endnote>
  <w:endnote w:type="continuationSeparator" w:id="0">
    <w:p w:rsidR="00715249" w:rsidRDefault="00715249" w:rsidP="00715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CF3" w:rsidRDefault="00EB6CF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CF3" w:rsidRDefault="00EB6CF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CF3" w:rsidRDefault="00EB6CF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249" w:rsidRDefault="00715249" w:rsidP="00715249">
      <w:r>
        <w:separator/>
      </w:r>
    </w:p>
  </w:footnote>
  <w:footnote w:type="continuationSeparator" w:id="0">
    <w:p w:rsidR="00715249" w:rsidRDefault="00715249" w:rsidP="00715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CF3" w:rsidRDefault="00EB6CF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7493667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0"/>
      </w:rPr>
    </w:sdtEndPr>
    <w:sdtContent>
      <w:bookmarkStart w:id="0" w:name="_GoBack" w:displacedByCustomXml="prev"/>
      <w:bookmarkEnd w:id="0" w:displacedByCustomXml="prev"/>
      <w:p w:rsidR="00715249" w:rsidRPr="00715249" w:rsidRDefault="00715249">
        <w:pPr>
          <w:pStyle w:val="a6"/>
          <w:jc w:val="right"/>
          <w:rPr>
            <w:rFonts w:asciiTheme="minorHAnsi" w:hAnsiTheme="minorHAnsi" w:cstheme="minorHAnsi"/>
            <w:sz w:val="22"/>
            <w:szCs w:val="20"/>
          </w:rPr>
        </w:pPr>
        <w:r w:rsidRPr="00715249">
          <w:rPr>
            <w:rFonts w:asciiTheme="minorHAnsi" w:hAnsiTheme="minorHAnsi" w:cstheme="minorHAnsi"/>
            <w:sz w:val="22"/>
            <w:szCs w:val="20"/>
          </w:rPr>
          <w:fldChar w:fldCharType="begin"/>
        </w:r>
        <w:r w:rsidRPr="00715249">
          <w:rPr>
            <w:rFonts w:asciiTheme="minorHAnsi" w:hAnsiTheme="minorHAnsi" w:cstheme="minorHAnsi"/>
            <w:sz w:val="22"/>
            <w:szCs w:val="20"/>
          </w:rPr>
          <w:instrText>PAGE   \* MERGEFORMAT</w:instrText>
        </w:r>
        <w:r w:rsidRPr="00715249">
          <w:rPr>
            <w:rFonts w:asciiTheme="minorHAnsi" w:hAnsiTheme="minorHAnsi" w:cstheme="minorHAnsi"/>
            <w:sz w:val="22"/>
            <w:szCs w:val="20"/>
          </w:rPr>
          <w:fldChar w:fldCharType="separate"/>
        </w:r>
        <w:r w:rsidR="00EB6CF3">
          <w:rPr>
            <w:rFonts w:asciiTheme="minorHAnsi" w:hAnsiTheme="minorHAnsi" w:cstheme="minorHAnsi"/>
            <w:noProof/>
            <w:sz w:val="22"/>
            <w:szCs w:val="20"/>
          </w:rPr>
          <w:t>548</w:t>
        </w:r>
        <w:r w:rsidRPr="00715249">
          <w:rPr>
            <w:rFonts w:asciiTheme="minorHAnsi" w:hAnsiTheme="minorHAnsi" w:cstheme="minorHAnsi"/>
            <w:sz w:val="22"/>
            <w:szCs w:val="20"/>
          </w:rPr>
          <w:fldChar w:fldCharType="end"/>
        </w:r>
      </w:p>
    </w:sdtContent>
  </w:sdt>
  <w:p w:rsidR="00715249" w:rsidRDefault="0071524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CF3" w:rsidRDefault="00EB6CF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118"/>
    <w:rsid w:val="000858CE"/>
    <w:rsid w:val="000A7786"/>
    <w:rsid w:val="000B6CEE"/>
    <w:rsid w:val="001757AF"/>
    <w:rsid w:val="00180575"/>
    <w:rsid w:val="001908BC"/>
    <w:rsid w:val="00201567"/>
    <w:rsid w:val="00216628"/>
    <w:rsid w:val="00251B78"/>
    <w:rsid w:val="0028042A"/>
    <w:rsid w:val="00321DBB"/>
    <w:rsid w:val="00345E38"/>
    <w:rsid w:val="004567FD"/>
    <w:rsid w:val="00456D2D"/>
    <w:rsid w:val="004D662E"/>
    <w:rsid w:val="0059256E"/>
    <w:rsid w:val="005A6F09"/>
    <w:rsid w:val="005C7B64"/>
    <w:rsid w:val="006B2922"/>
    <w:rsid w:val="006C7118"/>
    <w:rsid w:val="006F7074"/>
    <w:rsid w:val="00715249"/>
    <w:rsid w:val="007340ED"/>
    <w:rsid w:val="00795B59"/>
    <w:rsid w:val="007E2A0F"/>
    <w:rsid w:val="00905915"/>
    <w:rsid w:val="00982DD0"/>
    <w:rsid w:val="009A70C2"/>
    <w:rsid w:val="009C06A7"/>
    <w:rsid w:val="009D2438"/>
    <w:rsid w:val="00A20122"/>
    <w:rsid w:val="00A23DDD"/>
    <w:rsid w:val="00A533DC"/>
    <w:rsid w:val="00A6767B"/>
    <w:rsid w:val="00A8589E"/>
    <w:rsid w:val="00AA1337"/>
    <w:rsid w:val="00AC59E6"/>
    <w:rsid w:val="00BB7B29"/>
    <w:rsid w:val="00C33278"/>
    <w:rsid w:val="00C44CF9"/>
    <w:rsid w:val="00C55695"/>
    <w:rsid w:val="00C70DD0"/>
    <w:rsid w:val="00C74BBF"/>
    <w:rsid w:val="00D0693C"/>
    <w:rsid w:val="00D35450"/>
    <w:rsid w:val="00D66BCF"/>
    <w:rsid w:val="00D77C75"/>
    <w:rsid w:val="00DA5140"/>
    <w:rsid w:val="00DD1EE3"/>
    <w:rsid w:val="00E54E5C"/>
    <w:rsid w:val="00E57AA7"/>
    <w:rsid w:val="00EB6CF3"/>
    <w:rsid w:val="00F10EF6"/>
    <w:rsid w:val="00F75936"/>
    <w:rsid w:val="00FF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73A210-A7AB-4B16-AC1E-6E45D1662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6C711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6C7118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6C7118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21">
    <w:name w:val="Body Text 2"/>
    <w:basedOn w:val="a"/>
    <w:link w:val="22"/>
    <w:rsid w:val="006C711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C7118"/>
    <w:rPr>
      <w:rFonts w:ascii="Arial" w:eastAsia="Times New Roman" w:hAnsi="Arial" w:cs="Times New Roman"/>
      <w:sz w:val="24"/>
      <w:szCs w:val="24"/>
      <w:lang w:eastAsia="ru-RU"/>
    </w:rPr>
  </w:style>
  <w:style w:type="character" w:styleId="a3">
    <w:name w:val="Hyperlink"/>
    <w:rsid w:val="006C7118"/>
    <w:rPr>
      <w:color w:val="0000FF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DA51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514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7152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15249"/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15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15249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0646B-8241-412A-8512-2AA725BF2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Кулиш</dc:creator>
  <cp:keywords/>
  <dc:description/>
  <cp:lastModifiedBy>Сергей Медведев</cp:lastModifiedBy>
  <cp:revision>5</cp:revision>
  <cp:lastPrinted>2022-11-03T11:44:00Z</cp:lastPrinted>
  <dcterms:created xsi:type="dcterms:W3CDTF">2022-11-03T11:55:00Z</dcterms:created>
  <dcterms:modified xsi:type="dcterms:W3CDTF">2022-11-14T10:21:00Z</dcterms:modified>
</cp:coreProperties>
</file>